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87A" w:rsidRDefault="0082687A" w:rsidP="0090174A">
      <w:pPr>
        <w:jc w:val="right"/>
        <w:rPr>
          <w:sz w:val="24"/>
          <w:szCs w:val="24"/>
        </w:rPr>
      </w:pPr>
    </w:p>
    <w:tbl>
      <w:tblPr>
        <w:tblW w:w="4736" w:type="dxa"/>
        <w:tblInd w:w="9896" w:type="dxa"/>
        <w:tblLayout w:type="fixed"/>
        <w:tblLook w:val="04A0" w:firstRow="1" w:lastRow="0" w:firstColumn="1" w:lastColumn="0" w:noHBand="0" w:noVBand="1"/>
      </w:tblPr>
      <w:tblGrid>
        <w:gridCol w:w="4736"/>
      </w:tblGrid>
      <w:tr w:rsidR="0082687A">
        <w:tc>
          <w:tcPr>
            <w:tcW w:w="47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2687A" w:rsidRDefault="00B424DE" w:rsidP="007201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УТВЕРЖДЕН</w:t>
            </w:r>
          </w:p>
          <w:p w:rsidR="0082687A" w:rsidRDefault="00B424DE" w:rsidP="00720101">
            <w:pPr>
              <w:tabs>
                <w:tab w:val="left" w:pos="4394"/>
              </w:tabs>
              <w:ind w:left="-1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решением Д</w:t>
            </w:r>
            <w:r w:rsidR="00720101">
              <w:rPr>
                <w:sz w:val="24"/>
                <w:szCs w:val="24"/>
              </w:rPr>
              <w:t xml:space="preserve">умы Тайшетского муниципального </w:t>
            </w:r>
            <w:r>
              <w:rPr>
                <w:sz w:val="24"/>
                <w:szCs w:val="24"/>
              </w:rPr>
              <w:t xml:space="preserve">округа Иркутской области </w:t>
            </w:r>
          </w:p>
          <w:p w:rsidR="0082687A" w:rsidRDefault="0090174A" w:rsidP="008C2C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 w:rsidR="008C2C99">
              <w:rPr>
                <w:sz w:val="24"/>
                <w:szCs w:val="24"/>
              </w:rPr>
              <w:t>28</w:t>
            </w:r>
            <w:r w:rsidR="00B424DE">
              <w:rPr>
                <w:sz w:val="24"/>
                <w:szCs w:val="24"/>
              </w:rPr>
              <w:t>»</w:t>
            </w:r>
            <w:r w:rsidR="00720101">
              <w:rPr>
                <w:sz w:val="24"/>
                <w:szCs w:val="24"/>
              </w:rPr>
              <w:t xml:space="preserve"> апреля </w:t>
            </w:r>
            <w:r>
              <w:rPr>
                <w:sz w:val="24"/>
                <w:szCs w:val="24"/>
              </w:rPr>
              <w:t>2026 года №</w:t>
            </w:r>
            <w:r w:rsidR="00720101">
              <w:rPr>
                <w:sz w:val="24"/>
                <w:szCs w:val="24"/>
              </w:rPr>
              <w:t xml:space="preserve"> </w:t>
            </w:r>
            <w:r w:rsidR="008C2C99">
              <w:rPr>
                <w:sz w:val="24"/>
                <w:szCs w:val="24"/>
              </w:rPr>
              <w:t>273</w:t>
            </w:r>
          </w:p>
        </w:tc>
      </w:tr>
    </w:tbl>
    <w:p w:rsidR="0082687A" w:rsidRDefault="0082687A" w:rsidP="00720101">
      <w:pPr>
        <w:jc w:val="right"/>
        <w:rPr>
          <w:sz w:val="24"/>
          <w:szCs w:val="24"/>
        </w:rPr>
      </w:pPr>
    </w:p>
    <w:p w:rsidR="0082687A" w:rsidRDefault="00B424DE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Перечень услуг,</w:t>
      </w:r>
      <w:bookmarkStart w:id="0" w:name="_GoBack"/>
      <w:bookmarkEnd w:id="0"/>
    </w:p>
    <w:p w:rsidR="0082687A" w:rsidRDefault="00B424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которые являются необходимыми и обязательными для предоставления муниципальных услуг и </w:t>
      </w:r>
    </w:p>
    <w:p w:rsidR="0082687A" w:rsidRDefault="00B424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предоставляются организациями, участвующими в предоставлении муниципальных услуг, и порядок </w:t>
      </w:r>
    </w:p>
    <w:p w:rsidR="0082687A" w:rsidRDefault="00B424D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определения размера платы за оказание таких услуг</w:t>
      </w:r>
    </w:p>
    <w:tbl>
      <w:tblPr>
        <w:tblW w:w="15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2568"/>
        <w:gridCol w:w="12"/>
        <w:gridCol w:w="2539"/>
        <w:gridCol w:w="1134"/>
        <w:gridCol w:w="12"/>
        <w:gridCol w:w="3390"/>
        <w:gridCol w:w="4252"/>
        <w:gridCol w:w="1276"/>
        <w:gridCol w:w="14"/>
      </w:tblGrid>
      <w:tr w:rsidR="0082687A"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80" w:type="dxa"/>
            <w:gridSpan w:val="2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услуги</w:t>
            </w:r>
          </w:p>
        </w:tc>
        <w:tc>
          <w:tcPr>
            <w:tcW w:w="2539" w:type="dxa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Организации, предоставляющие необходимые и обязательные услуги и участвующие в предоставлении муниципальных услуг</w:t>
            </w:r>
          </w:p>
        </w:tc>
        <w:tc>
          <w:tcPr>
            <w:tcW w:w="1146" w:type="dxa"/>
            <w:gridSpan w:val="2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Оплата услуги (за счет средств заявителя/безвозмездно)</w:t>
            </w:r>
          </w:p>
        </w:tc>
        <w:tc>
          <w:tcPr>
            <w:tcW w:w="3389" w:type="dxa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муниципальной услуги, для оказания которой необходимо предоставление обязательной и необходимой услуги</w:t>
            </w:r>
          </w:p>
        </w:tc>
        <w:tc>
          <w:tcPr>
            <w:tcW w:w="4252" w:type="dxa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Нормативный правовой акт, устанавливающий обязательность предоставления заявителем документа для получения услуги</w:t>
            </w:r>
          </w:p>
        </w:tc>
        <w:tc>
          <w:tcPr>
            <w:tcW w:w="1290" w:type="dxa"/>
            <w:gridSpan w:val="2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Основание для взимания с заявителя платы за предоставление услуги</w:t>
            </w:r>
          </w:p>
        </w:tc>
      </w:tr>
      <w:tr w:rsidR="0082687A"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80" w:type="dxa"/>
            <w:gridSpan w:val="2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39" w:type="dxa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2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89" w:type="dxa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90" w:type="dxa"/>
            <w:gridSpan w:val="2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82687A">
        <w:tc>
          <w:tcPr>
            <w:tcW w:w="15763" w:type="dxa"/>
            <w:gridSpan w:val="10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В сфере жилищных правоотношений</w:t>
            </w:r>
          </w:p>
        </w:tc>
      </w:tr>
      <w:tr w:rsidR="0082687A">
        <w:trPr>
          <w:trHeight w:val="1913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1.1</w:t>
            </w:r>
          </w:p>
        </w:tc>
        <w:tc>
          <w:tcPr>
            <w:tcW w:w="2580" w:type="dxa"/>
            <w:gridSpan w:val="2"/>
          </w:tcPr>
          <w:p w:rsidR="0082687A" w:rsidRDefault="00B424DE" w:rsidP="0090174A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Заключение о соответствии жилых помещений установленным требованиям (для признания многоквартирного дома аварийным)</w:t>
            </w:r>
          </w:p>
        </w:tc>
        <w:tc>
          <w:tcPr>
            <w:tcW w:w="2539" w:type="dxa"/>
          </w:tcPr>
          <w:p w:rsidR="0082687A" w:rsidRDefault="00B424DE" w:rsidP="0090174A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Специализированные организации, имеющие право оказания услуги в соответствии с действующим законодательством</w:t>
            </w:r>
          </w:p>
        </w:tc>
        <w:tc>
          <w:tcPr>
            <w:tcW w:w="1146" w:type="dxa"/>
            <w:gridSpan w:val="2"/>
          </w:tcPr>
          <w:p w:rsidR="0082687A" w:rsidRDefault="00B424DE" w:rsidP="0090174A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договорной основе</w:t>
            </w:r>
          </w:p>
        </w:tc>
        <w:tc>
          <w:tcPr>
            <w:tcW w:w="3389" w:type="dxa"/>
          </w:tcPr>
          <w:p w:rsidR="0082687A" w:rsidRDefault="00B424DE" w:rsidP="0090174A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Признание помещения жилым помещением, жилого помещения не 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4252" w:type="dxa"/>
          </w:tcPr>
          <w:p w:rsidR="0082687A" w:rsidRDefault="00B424DE" w:rsidP="0090174A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 Жилищный кодекс Российской Федерации; </w:t>
            </w:r>
          </w:p>
          <w:p w:rsidR="0082687A" w:rsidRDefault="00B424DE" w:rsidP="0090174A">
            <w:pPr>
              <w:pStyle w:val="a4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 постановление Правительства Российской Федерации от 28 января 2006 года № 47 «Об утверждении положения о признании помещения жилым помещением</w:t>
            </w:r>
            <w:r>
              <w:rPr>
                <w:color w:val="000000"/>
                <w:sz w:val="24"/>
                <w:szCs w:val="24"/>
                <w:highlight w:val="white"/>
              </w:rPr>
              <w:t>, жилого помещения непригодным для проживания, многоквартирного дома аварийным и подлежащим сносу или  реконструкции, садового дома жилым домом и жилого дома садовым домом (далее – Постановление от 28 января 2006 года № 47)</w:t>
            </w:r>
          </w:p>
        </w:tc>
        <w:tc>
          <w:tcPr>
            <w:tcW w:w="1290" w:type="dxa"/>
            <w:gridSpan w:val="2"/>
          </w:tcPr>
          <w:p w:rsidR="0082687A" w:rsidRDefault="00B424DE" w:rsidP="0090174A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Статьи 420, 421, </w:t>
            </w:r>
            <w:hyperlink r:id="rId7" w:history="1">
              <w:r>
                <w:rPr>
                  <w:sz w:val="24"/>
                  <w:szCs w:val="24"/>
                  <w:highlight w:val="white"/>
                </w:rPr>
                <w:t>424</w:t>
              </w:r>
            </w:hyperlink>
            <w:r>
              <w:rPr>
                <w:sz w:val="24"/>
                <w:szCs w:val="24"/>
                <w:highlight w:val="white"/>
              </w:rPr>
              <w:t xml:space="preserve"> Гражданского  кодекса Российской Федерации </w:t>
            </w:r>
          </w:p>
        </w:tc>
      </w:tr>
      <w:tr w:rsidR="0082687A">
        <w:trPr>
          <w:trHeight w:val="697"/>
        </w:trPr>
        <w:tc>
          <w:tcPr>
            <w:tcW w:w="567" w:type="dxa"/>
            <w:vMerge w:val="restart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lastRenderedPageBreak/>
              <w:t>1.2.</w:t>
            </w:r>
          </w:p>
        </w:tc>
        <w:tc>
          <w:tcPr>
            <w:tcW w:w="2580" w:type="dxa"/>
            <w:gridSpan w:val="2"/>
            <w:vMerge w:val="restart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Заключение по обследованию технического состояния объекта, подтверждающее соответствие садового дома требованиям к надежности и безопасности</w:t>
            </w:r>
          </w:p>
        </w:tc>
        <w:tc>
          <w:tcPr>
            <w:tcW w:w="2539" w:type="dxa"/>
            <w:vMerge w:val="restart"/>
          </w:tcPr>
          <w:p w:rsidR="0082687A" w:rsidRDefault="00B424DE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 Индивидуальные предприниматели или юридические лица, которые являются членами саморегулируемой организации в области инженерных изысканий (в случае признания садового дома жилым домом)</w:t>
            </w:r>
          </w:p>
        </w:tc>
        <w:tc>
          <w:tcPr>
            <w:tcW w:w="1146" w:type="dxa"/>
            <w:gridSpan w:val="2"/>
            <w:vMerge w:val="restart"/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 основе</w:t>
            </w:r>
          </w:p>
        </w:tc>
        <w:tc>
          <w:tcPr>
            <w:tcW w:w="3389" w:type="dxa"/>
            <w:vMerge w:val="restart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Признание садового дома жилым домом и жилого дома садовым домом, расположенного на территории  муниципального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</w:t>
            </w:r>
          </w:p>
        </w:tc>
        <w:tc>
          <w:tcPr>
            <w:tcW w:w="4252" w:type="dxa"/>
            <w:vMerge w:val="restart"/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подпункт «в» пункта 56 главы VI Постановления </w:t>
            </w:r>
            <w:r>
              <w:rPr>
                <w:color w:val="000000"/>
                <w:sz w:val="24"/>
                <w:szCs w:val="24"/>
                <w:highlight w:val="white"/>
              </w:rPr>
              <w:t>от 28 января 2006 года № 47</w:t>
            </w:r>
          </w:p>
        </w:tc>
        <w:tc>
          <w:tcPr>
            <w:tcW w:w="1290" w:type="dxa"/>
            <w:gridSpan w:val="2"/>
            <w:vMerge w:val="restart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Статьи 420, 421, </w:t>
            </w:r>
            <w:hyperlink r:id="rId8" w:history="1">
              <w:r>
                <w:rPr>
                  <w:sz w:val="24"/>
                  <w:szCs w:val="24"/>
                  <w:highlight w:val="white"/>
                </w:rPr>
                <w:t>424</w:t>
              </w:r>
            </w:hyperlink>
            <w:r>
              <w:rPr>
                <w:sz w:val="24"/>
                <w:szCs w:val="24"/>
                <w:highlight w:val="white"/>
              </w:rPr>
              <w:t xml:space="preserve"> Гражданского  кодекса Российской Федерации </w:t>
            </w:r>
          </w:p>
        </w:tc>
      </w:tr>
      <w:tr w:rsidR="0082687A">
        <w:trPr>
          <w:gridAfter w:val="1"/>
          <w:wAfter w:w="13" w:type="dxa"/>
          <w:trHeight w:val="2521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1.3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заключения проектно-изыскательской организации по результатам обследования элементов ограждающих и несущих конструкций жилого помещения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Организации, имеющие свидетельство о допуске к определенному виду или видам работ, которые оказывают влияние на безопасность объектов капитального строительства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</w:t>
            </w: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Признание помещения жилым помещением, жилого помещения не 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4252" w:type="dxa"/>
          </w:tcPr>
          <w:p w:rsidR="0082687A" w:rsidRDefault="00B424DE">
            <w:pPr>
              <w:widowControl w:val="0"/>
              <w:ind w:firstLine="223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Постановление от 28 января 2006 года № 47</w:t>
            </w:r>
          </w:p>
        </w:tc>
        <w:tc>
          <w:tcPr>
            <w:tcW w:w="1276" w:type="dxa"/>
          </w:tcPr>
          <w:p w:rsidR="0082687A" w:rsidRDefault="0082687A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</w:p>
        </w:tc>
      </w:tr>
      <w:tr w:rsidR="0082687A">
        <w:trPr>
          <w:gridAfter w:val="1"/>
          <w:wAfter w:w="13" w:type="dxa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1.4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Выдача правоустанавливающего документа на жилое помещение, права на которые не зарегистрированы в Едином государственном реестре прав на недвижимое имущество и сделок с ним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Организации, осуществляющие государственный технический учет и (или) техническую инвентаризацию, нотариус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заявителя.</w:t>
            </w: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Признание помещения жилым помещением, жилого помещения не пригодным для проживания и многоквартирного дома аварийным и подлежащим сносу или реконструкции.</w:t>
            </w:r>
          </w:p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Принятие граждан на учет в качестве нуждающихся в жилых помещениях, предоставляемых по договорам социального найма, на </w:t>
            </w:r>
            <w:proofErr w:type="gramStart"/>
            <w:r>
              <w:rPr>
                <w:sz w:val="24"/>
                <w:szCs w:val="24"/>
                <w:highlight w:val="white"/>
              </w:rPr>
              <w:t>территории  муниципального</w:t>
            </w:r>
            <w:proofErr w:type="gramEnd"/>
            <w:r>
              <w:rPr>
                <w:sz w:val="24"/>
                <w:szCs w:val="24"/>
                <w:highlight w:val="white"/>
              </w:rPr>
              <w:t xml:space="preserve">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</w:t>
            </w:r>
          </w:p>
          <w:p w:rsidR="0082687A" w:rsidRDefault="0082687A">
            <w:pPr>
              <w:widowControl w:val="0"/>
              <w:ind w:firstLine="256"/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4252" w:type="dxa"/>
          </w:tcPr>
          <w:p w:rsidR="0082687A" w:rsidRDefault="00B424DE">
            <w:pPr>
              <w:widowControl w:val="0"/>
              <w:ind w:firstLine="223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lastRenderedPageBreak/>
              <w:t>Постановление от 28 января 2006 года № 47</w:t>
            </w:r>
            <w:r>
              <w:rPr>
                <w:sz w:val="24"/>
                <w:szCs w:val="24"/>
                <w:highlight w:val="white"/>
              </w:rPr>
              <w:t>;</w:t>
            </w:r>
          </w:p>
          <w:p w:rsidR="0082687A" w:rsidRDefault="00B424DE">
            <w:pPr>
              <w:widowControl w:val="0"/>
              <w:ind w:firstLine="223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Закон Иркутской области от 17 декабря 2008 года № 127-оз «О порядке ведения органами местного самоуправления муниципальных образований Иркутской области учета граждан в качестве нуждающихся в жилых помещениях, предоставляемых по договорам социального найма, и отдельных вопросах определения общей площади жилого помещения, предоставляемого гражданину по договору социального найма» (далее – Закон от 17 декабря 2008 года № 127-оз) </w:t>
            </w:r>
          </w:p>
        </w:tc>
        <w:tc>
          <w:tcPr>
            <w:tcW w:w="1276" w:type="dxa"/>
          </w:tcPr>
          <w:p w:rsidR="0082687A" w:rsidRDefault="0082687A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82687A">
        <w:trPr>
          <w:gridAfter w:val="1"/>
          <w:wAfter w:w="13" w:type="dxa"/>
          <w:trHeight w:val="395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1.5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 Выдача справки о (наличии) отсутствии одной из тяжелых форм хронических заболеваний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Медицинская организация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Безвозмездно</w:t>
            </w: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Выдача согласия на </w:t>
            </w:r>
            <w:proofErr w:type="gramStart"/>
            <w:r>
              <w:rPr>
                <w:sz w:val="24"/>
                <w:szCs w:val="24"/>
                <w:highlight w:val="white"/>
              </w:rPr>
              <w:t>обмен  жилыми</w:t>
            </w:r>
            <w:proofErr w:type="gramEnd"/>
            <w:r>
              <w:rPr>
                <w:sz w:val="24"/>
                <w:szCs w:val="24"/>
                <w:highlight w:val="white"/>
              </w:rPr>
              <w:t xml:space="preserve"> помещениями предоставленными по договорам социального найма.</w:t>
            </w:r>
          </w:p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Принятие граждан на учет в качестве нуждающихся в жилых помещениях, предоставляемых по договорам социального найма, на </w:t>
            </w:r>
            <w:proofErr w:type="gramStart"/>
            <w:r>
              <w:rPr>
                <w:sz w:val="24"/>
                <w:szCs w:val="24"/>
                <w:highlight w:val="white"/>
              </w:rPr>
              <w:t>территории  муниципального</w:t>
            </w:r>
            <w:proofErr w:type="gramEnd"/>
            <w:r>
              <w:rPr>
                <w:sz w:val="24"/>
                <w:szCs w:val="24"/>
                <w:highlight w:val="white"/>
              </w:rPr>
              <w:t xml:space="preserve">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</w:t>
            </w:r>
          </w:p>
          <w:p w:rsidR="0082687A" w:rsidRDefault="0082687A">
            <w:pPr>
              <w:widowControl w:val="0"/>
              <w:ind w:firstLine="256"/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4252" w:type="dxa"/>
          </w:tcPr>
          <w:p w:rsidR="0082687A" w:rsidRDefault="00B424DE">
            <w:pPr>
              <w:widowControl w:val="0"/>
              <w:ind w:firstLine="223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Жилищный кодекс Российской Федерации;</w:t>
            </w:r>
          </w:p>
          <w:p w:rsidR="0082687A" w:rsidRDefault="00B424DE">
            <w:pPr>
              <w:widowControl w:val="0"/>
              <w:ind w:firstLine="223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Закон от 17 декабря 2008 года № 127-оз </w:t>
            </w:r>
          </w:p>
        </w:tc>
        <w:tc>
          <w:tcPr>
            <w:tcW w:w="1276" w:type="dxa"/>
          </w:tcPr>
          <w:p w:rsidR="0082687A" w:rsidRDefault="0082687A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82687A">
        <w:trPr>
          <w:gridAfter w:val="1"/>
          <w:wAfter w:w="13" w:type="dxa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1.6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справки о наличии либо отсутствии в собственности гражданина заявителя и членов его семьи жилых помещений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Организации, осуществляющие государственный технический учет и (или) техническую инвентаризацию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</w:t>
            </w: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Принятие граждан на учет в качестве нуждающихся в жилых помещениях, предоставляемых по договорам социального найма, на </w:t>
            </w:r>
            <w:proofErr w:type="gramStart"/>
            <w:r>
              <w:rPr>
                <w:sz w:val="24"/>
                <w:szCs w:val="24"/>
                <w:highlight w:val="white"/>
              </w:rPr>
              <w:t>территории  муниципального</w:t>
            </w:r>
            <w:proofErr w:type="gramEnd"/>
            <w:r>
              <w:rPr>
                <w:sz w:val="24"/>
                <w:szCs w:val="24"/>
                <w:highlight w:val="white"/>
              </w:rPr>
              <w:t xml:space="preserve">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</w:t>
            </w:r>
          </w:p>
          <w:p w:rsidR="0082687A" w:rsidRDefault="0082687A">
            <w:pPr>
              <w:widowControl w:val="0"/>
              <w:ind w:firstLine="256"/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4252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Закон от 17 декабря 2008 года № 127-оз </w:t>
            </w:r>
          </w:p>
        </w:tc>
        <w:tc>
          <w:tcPr>
            <w:tcW w:w="1276" w:type="dxa"/>
          </w:tcPr>
          <w:p w:rsidR="0082687A" w:rsidRDefault="0082687A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82687A">
        <w:trPr>
          <w:gridAfter w:val="1"/>
          <w:wAfter w:w="13" w:type="dxa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1.7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документа (справки), подтверждающих наличие (отсутствие) транспортного средства в собственности гражданина-заявителя или членов его семьи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Юридические лица, имеющие право заниматься данным видом деятельности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Безвозмездно</w:t>
            </w: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Принятие граждан на учет в качестве нуждающихся в жилых помещениях, предоставляемых по договорам социального найма, на </w:t>
            </w:r>
            <w:proofErr w:type="gramStart"/>
            <w:r>
              <w:rPr>
                <w:sz w:val="24"/>
                <w:szCs w:val="24"/>
                <w:highlight w:val="white"/>
              </w:rPr>
              <w:t>территории  муниципального</w:t>
            </w:r>
            <w:proofErr w:type="gramEnd"/>
            <w:r>
              <w:rPr>
                <w:sz w:val="24"/>
                <w:szCs w:val="24"/>
                <w:highlight w:val="white"/>
              </w:rPr>
              <w:t xml:space="preserve">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</w:t>
            </w:r>
          </w:p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</w:p>
        </w:tc>
        <w:tc>
          <w:tcPr>
            <w:tcW w:w="4252" w:type="dxa"/>
          </w:tcPr>
          <w:p w:rsidR="0082687A" w:rsidRDefault="00B424DE">
            <w:pPr>
              <w:widowControl w:val="0"/>
              <w:ind w:firstLine="223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Закон от 17 декабря 2008 года № 127-оз</w:t>
            </w:r>
          </w:p>
        </w:tc>
        <w:tc>
          <w:tcPr>
            <w:tcW w:w="1276" w:type="dxa"/>
          </w:tcPr>
          <w:p w:rsidR="0082687A" w:rsidRDefault="0082687A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82687A">
        <w:trPr>
          <w:gridAfter w:val="1"/>
          <w:wAfter w:w="13" w:type="dxa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1.8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Отказ от приватизации членов семьи (при наличии)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Юридические лица, имеющие право заниматься данным </w:t>
            </w:r>
            <w:r>
              <w:rPr>
                <w:sz w:val="24"/>
                <w:szCs w:val="24"/>
                <w:highlight w:val="white"/>
              </w:rPr>
              <w:lastRenderedPageBreak/>
              <w:t>видом деятельности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lastRenderedPageBreak/>
              <w:t>За счет средств заявителя</w:t>
            </w: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Передача  в собственность граждан занимаемых ими жилых помещений   </w:t>
            </w:r>
            <w:r>
              <w:rPr>
                <w:sz w:val="24"/>
                <w:szCs w:val="24"/>
                <w:highlight w:val="white"/>
              </w:rPr>
              <w:lastRenderedPageBreak/>
              <w:t>муниципального жилищного фонда  в порядке приватизации на территории  муниципального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</w:t>
            </w:r>
          </w:p>
        </w:tc>
        <w:tc>
          <w:tcPr>
            <w:tcW w:w="4252" w:type="dxa"/>
          </w:tcPr>
          <w:p w:rsidR="0082687A" w:rsidRDefault="00B424DE">
            <w:pPr>
              <w:widowControl w:val="0"/>
              <w:ind w:firstLine="223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lastRenderedPageBreak/>
              <w:t xml:space="preserve">Закон Российской Федерации от </w:t>
            </w:r>
            <w:proofErr w:type="gramStart"/>
            <w:r>
              <w:rPr>
                <w:sz w:val="24"/>
                <w:szCs w:val="24"/>
                <w:highlight w:val="white"/>
              </w:rPr>
              <w:t>4  июля</w:t>
            </w:r>
            <w:proofErr w:type="gramEnd"/>
            <w:r>
              <w:rPr>
                <w:sz w:val="24"/>
                <w:szCs w:val="24"/>
                <w:highlight w:val="white"/>
              </w:rPr>
              <w:t xml:space="preserve"> 1991 года № 1541-1 «О приватизации жилищного фонда в </w:t>
            </w:r>
            <w:r>
              <w:rPr>
                <w:sz w:val="24"/>
                <w:szCs w:val="24"/>
                <w:highlight w:val="white"/>
              </w:rPr>
              <w:lastRenderedPageBreak/>
              <w:t>Российской Федерации»</w:t>
            </w:r>
          </w:p>
          <w:p w:rsidR="0082687A" w:rsidRDefault="0082687A">
            <w:pPr>
              <w:widowControl w:val="0"/>
              <w:ind w:firstLine="223"/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1276" w:type="dxa"/>
          </w:tcPr>
          <w:p w:rsidR="0082687A" w:rsidRDefault="0082687A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82687A">
        <w:trPr>
          <w:gridAfter w:val="1"/>
          <w:wAfter w:w="13" w:type="dxa"/>
          <w:trHeight w:val="2019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1.9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Получение разрешения о передаче в собственность жилых помещений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Юридические лица, имеющие право заниматься данным видом деятельности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Безвозмездно</w:t>
            </w: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Передача  в собственность граждан занимаемых ими жилых помещений   муниципального жилищного фонда  в порядке приватизации на территории  муниципального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</w:t>
            </w:r>
          </w:p>
        </w:tc>
        <w:tc>
          <w:tcPr>
            <w:tcW w:w="4252" w:type="dxa"/>
          </w:tcPr>
          <w:p w:rsidR="0082687A" w:rsidRDefault="00B424DE">
            <w:pPr>
              <w:widowControl w:val="0"/>
              <w:ind w:firstLine="223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Закон Российской Федерации от 4 июля 1991 года № 1541-1 «О приватизации жилищного фонда в Российской Федерации»</w:t>
            </w:r>
          </w:p>
          <w:p w:rsidR="0082687A" w:rsidRDefault="0082687A">
            <w:pPr>
              <w:widowControl w:val="0"/>
              <w:ind w:firstLine="223"/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1276" w:type="dxa"/>
          </w:tcPr>
          <w:p w:rsidR="0082687A" w:rsidRDefault="0082687A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82687A">
        <w:trPr>
          <w:gridAfter w:val="1"/>
          <w:wAfter w:w="13" w:type="dxa"/>
        </w:trPr>
        <w:tc>
          <w:tcPr>
            <w:tcW w:w="15749" w:type="dxa"/>
            <w:gridSpan w:val="9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2. В сфере градостроительной деятельности и земельных правоотношений</w:t>
            </w:r>
          </w:p>
        </w:tc>
      </w:tr>
      <w:tr w:rsidR="0082687A">
        <w:trPr>
          <w:gridAfter w:val="1"/>
          <w:wAfter w:w="13" w:type="dxa"/>
          <w:trHeight w:val="1236"/>
        </w:trPr>
        <w:tc>
          <w:tcPr>
            <w:tcW w:w="567" w:type="dxa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2.1.</w:t>
            </w:r>
          </w:p>
        </w:tc>
        <w:tc>
          <w:tcPr>
            <w:tcW w:w="2568" w:type="dxa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Предварительное согласование предоставления земельного участка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Организации, выполняющие кадастровые работы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Утверждение схемы расположения земельного участка находящегося в муниципальной собственности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пункт 9 статьи 11.10 Земельного кодекса Российской Федерации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</w:p>
        </w:tc>
      </w:tr>
      <w:tr w:rsidR="0082687A">
        <w:trPr>
          <w:gridAfter w:val="1"/>
          <w:wAfter w:w="13" w:type="dxa"/>
          <w:trHeight w:val="414"/>
        </w:trPr>
        <w:tc>
          <w:tcPr>
            <w:tcW w:w="567" w:type="dxa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2.2.</w:t>
            </w:r>
          </w:p>
        </w:tc>
        <w:tc>
          <w:tcPr>
            <w:tcW w:w="2568" w:type="dxa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1.1 статьи 57.3 Градостроительного Кодекса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Организации, выполняющие кадастровые работы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Утверждение схемы расположения земельного участка находящегося в муниципальной собственности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пункт 9 статьи 11.10 Земельного кодекса Российской Федерации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  <w:trHeight w:val="13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2.3.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Проект переустройства и (или) перепланировки переустраиваемого и (или) </w:t>
            </w:r>
            <w:proofErr w:type="spellStart"/>
            <w:r>
              <w:rPr>
                <w:sz w:val="24"/>
                <w:szCs w:val="24"/>
                <w:highlight w:val="white"/>
              </w:rPr>
              <w:t>перепланируемого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жилого (нежилого)  помещения в многоквартирном доме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Юридические или физические лица, имеющие право оказания услуги в соответствии с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Согласование проведения переустройства и (или) перепланировки жилого (нежилого) помещения, в многоквартирном доме расположенного на территории  муниципального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статья 26  Жилищного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82687A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2.4.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Технический паспорт переустраиваемого и (или) </w:t>
            </w:r>
            <w:proofErr w:type="spellStart"/>
            <w:r>
              <w:rPr>
                <w:sz w:val="24"/>
                <w:szCs w:val="24"/>
                <w:highlight w:val="white"/>
              </w:rPr>
              <w:t>перепланируемого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жилого (нежилого) помещения в многоквартирном доме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Организации, выполняющие кадастровые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Согласование проведения переустройства и (или) перепланировки жилого (нежилого) помещения, в многоквартирном доме расположенного на территории  муниципального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статья 26  Жилищного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82687A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2.5.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Технический план объекта капитального строительства, подготовленный в соответствии с Федеральным законом от 13 июля 2015 года №218-ФЗ «О государственной регистрации недвижимости»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Организации, выполняющие кадастровые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Согласование проведения переустройства и (или) перепланировки жилого (нежилого) помещения, расположенного на территории  муниципального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статья 26  Жилищного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Федеральный закон от 13 июля 2015 года № 218-ФЗ «О государственной регистрации недвижимости»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2.6.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Юридические или физические лица, имеющие право оказания услуги в соответствии с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Перевод жилого помещения в нежилое помещение и нежилого помещения в жилое помещение, находящегося на территории  муниципального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статья 23 Жилищного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82687A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2.7.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План переводимого помещения с его техническим описанием (в случае, если переводимое помещение является жилым, технический паспорт такого помещения)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Организации, выполняющие кадастровые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Перевод жилого помещения в нежилое помещение и нежилого помещения в жилое помещение, находящегося на территории  муниципального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статья 23 Жилищного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82687A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  <w:trHeight w:val="19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2.8.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Поэтажный план дома, в котором находится переводимое помещение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Организации, выполняющие кадастровые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Перевод жилого помещения в нежилое помещение и нежилого помещения в жилое помещение, находящегося на территории  муниципального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статья 23 Жилищного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82687A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2.9.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Соглашение об установлении сервитута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Физические или юридические лица, заинтересованные в установлении сервитута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разрешения на строительство объекта капитального строительства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D61D83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hyperlink r:id="rId9" w:history="1">
              <w:r w:rsidR="00B424DE">
                <w:rPr>
                  <w:sz w:val="24"/>
                  <w:szCs w:val="24"/>
                  <w:highlight w:val="white"/>
                </w:rPr>
                <w:t xml:space="preserve">   глава V</w:t>
              </w:r>
            </w:hyperlink>
            <w:r w:rsidR="00B424DE">
              <w:rPr>
                <w:sz w:val="24"/>
                <w:szCs w:val="24"/>
                <w:highlight w:val="white"/>
              </w:rPr>
              <w:t>.3 Земельного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2.10.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Решение об установлении публичного сервитута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Организация:</w:t>
            </w:r>
          </w:p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являющаяся субъектом естественных монополий;</w:t>
            </w:r>
          </w:p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являющаяся организацией связи;</w:t>
            </w:r>
          </w:p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являющаяся владельцем объекта транспортной инфраструктуры федерального, регионального или местного значения;</w:t>
            </w:r>
          </w:p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являющаяся единым оператором газификации, региональным оператором газификации;</w:t>
            </w:r>
          </w:p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осуществляющая строительство, реконструкцию инженерного сооружения, являющегося линейным объектом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Выдача разрешения на строительство объекта капитального строительства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D61D83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hyperlink r:id="rId10" w:history="1">
              <w:r w:rsidR="00B424DE">
                <w:rPr>
                  <w:sz w:val="24"/>
                  <w:szCs w:val="24"/>
                  <w:highlight w:val="white"/>
                </w:rPr>
                <w:t xml:space="preserve">    глава V</w:t>
              </w:r>
            </w:hyperlink>
            <w:r w:rsidR="00B424DE">
              <w:rPr>
                <w:sz w:val="24"/>
                <w:szCs w:val="24"/>
                <w:highlight w:val="white"/>
              </w:rPr>
              <w:t>.7 Земельного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82687A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2.11.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Результаты инженерных изысканий и материалы проектной документации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Юридические или физические лица, имеющие право оказания услуги в соответствии с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 Выдача разрешения на строительство объекта капитального строительства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статья 51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Статьи 420, 421, </w:t>
            </w:r>
            <w:hyperlink r:id="rId11" w:history="1">
              <w:r>
                <w:rPr>
                  <w:sz w:val="24"/>
                  <w:szCs w:val="24"/>
                  <w:highlight w:val="white"/>
                </w:rPr>
                <w:t>424</w:t>
              </w:r>
            </w:hyperlink>
            <w:r>
              <w:rPr>
                <w:sz w:val="24"/>
                <w:szCs w:val="24"/>
                <w:highlight w:val="white"/>
              </w:rPr>
              <w:t xml:space="preserve"> Гражданского  кодекса Российской Федерации 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2.12.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Положительное заключение экспертизы проектной документации (за исключением случаев, установленных ст. 49 Градостроительного кодекса Российской Федерации)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Юридические или физические лица, имеющие право оказания услуги в соответствии с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разрешения на строительство объекта капитального строительства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статья 51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Раздел  8 постановления Правительства Российской Федерации от 5 марта 2007 года № 145 «О порядке организации  и проведения государственной экспертизы проектной документации и результатов инженерных изысканий» 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2.13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Подтверждение соответствия вносимых в проектную документацию изменений требованиям, указанным в части 3.8 статьи 49 Градостроительного Кодекса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Юридические или физические лица, имеющие право оказания услуги в соответствии с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Выдача разрешения на строительство объекта капитального строительства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статья 51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2.14.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Подтверждение соответствия вносимых в проектную документацию изменений требованиям, указанным в части 3.9 статьи 49 Градостроительного Кодекса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Юридические или физические лица, имеющие право оказания услуги в соответствии с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Выдача разрешения на строительство объекта капитального строительства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статья 51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82687A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2.15.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Разрешение на отклонение от предельных параметров разрешенного строительства, реконструкции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Уполномоченная организация органа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Безвозмездно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разрешения на строительство объекта капитального строительства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статья 51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2.16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Согласование архитектурно-градостроительного облика объекта капитального строительства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Уполномоченная организация органа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Безвозмездно</w:t>
            </w:r>
          </w:p>
          <w:p w:rsidR="0082687A" w:rsidRDefault="0082687A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разрешения на строительство объекта капитального строительства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статья 51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82687A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2.17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Решение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Уполномоченная организация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разрешения на строительство объекта капитального строительства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статья 51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2.18.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Договор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Уполномоченная организация органа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Безвозмездно</w:t>
            </w:r>
          </w:p>
          <w:p w:rsidR="0082687A" w:rsidRDefault="0082687A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разрешения на строительство объекта капитального строительства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статья 51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2.19.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Уполномоченная организация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Выдача разрешения на ввод объекта в эксплуатацию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статья 55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2.20.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Юридические или физические лица, имеющие право оказания услуги в соответствии с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Выдача разрешения на ввод объекта в эксплуатацию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статья 55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2.21.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Кодекса) о соответствии построенного, реконструированного объекта капитального строительства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Орган государственного строительного надзора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Безвозмездно</w:t>
            </w:r>
          </w:p>
          <w:p w:rsidR="0082687A" w:rsidRDefault="0082687A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Выдача разрешения на ввод объекта в эксплуатацию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статья 55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2.22.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Технический план объекта капитального строительства, подготовленный в соответствии с Федеральным законом от 13 июля 2015 года № 218-ФЗ «О государственной регистрации недвижимости»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 Организации, выполняющие кадастровые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разрешения на ввод объекта в эксплуатацию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статья 55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Федеральный закон от 13 июля 2015 года № 218-ФЗ «О государственной регистрации недвижимости»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2.23.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 случае, предусмотренном пунктом 2 части 3.6 Градостроительного кодекса, к заявлению о выдаче разрешения на ввод объекта капитального строительства в эксплуатацию наряду с документами, указанными в части 3 настоящей статьи, прикладываются договор или договоры, заключенные между застройщиком и иным лицом (иными лицами)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Физические и юридические лица, являющиеся застройщиками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Платно/</w:t>
            </w:r>
          </w:p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Выдача разрешения на ввод объекта в эксплуатацию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статья 55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82687A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2.24.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Сведения об оплате государственной пошлины за осуществление государственной регистрации прав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Платежные организации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разрешения на ввод объекта в эксплуатацию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статья 55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Федеральный закон от 13 июля 2015 года № 218-ФЗ «О государственной регистрации недвижимости»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2.25.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Технический план объекта капитального строительства, подготовленный в соответствии с Федеральным законом от 13 июля 2015 года №218-ФЗ «О государственной регистрации недвижимости»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Организации, выполняющие кадастровые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статья 55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82687A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2.26.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Сведения об оплате государственной пошлины за осуществление государственной регистрации прав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Платежные организации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статья 55 Градостроительного кодекса Российской Федерации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Федеральный закон от 13 июля 2015 года № 218-ФЗ «О государственной регистрации недвижимости»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2.27.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Проект реконструкции нежилого помещения для признания его в дальнейшем жилым помещением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Физические или юридические лица, осуществляющие архитектурную деятельность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Признание помещения жилым помещением, жилого помещения не пригодным для проживания и многоквартирного дома аварийным и подлежащим сносу или реконструкции.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Жилищный кодекс Российской Федерации; </w:t>
            </w:r>
          </w:p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Постановление от 28 января 2006 года № 47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Статьи 420, </w:t>
            </w:r>
            <w:hyperlink r:id="rId12" w:history="1">
              <w:r>
                <w:rPr>
                  <w:sz w:val="24"/>
                  <w:szCs w:val="24"/>
                  <w:highlight w:val="white"/>
                </w:rPr>
                <w:t>421</w:t>
              </w:r>
            </w:hyperlink>
            <w:r>
              <w:rPr>
                <w:sz w:val="24"/>
                <w:szCs w:val="24"/>
                <w:highlight w:val="white"/>
              </w:rPr>
              <w:t xml:space="preserve">, 424 Гражданского  кодекса Российской Федерации </w:t>
            </w: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2.28.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Договор на установку и эксплуатацию рекламной конструкции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Собственники объекта недвижимости, на которую размещается рекламная конструкция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Выдача разрешения на установку и эксплуатацию рекламных конструкций на  территории  муниципального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 аннулирование такого разрешения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статья 19 Федерального  закона  от 13 марта 2006 года № 38-ФЗ «О рекламе»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82687A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</w:tr>
      <w:tr w:rsidR="0082687A">
        <w:tblPrEx>
          <w:tblBorders>
            <w:insideH w:val="none" w:sz="4" w:space="0" w:color="000000"/>
            <w:insideV w:val="none" w:sz="4" w:space="0" w:color="000000"/>
          </w:tblBorders>
        </w:tblPrEx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2.29.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Проект рекламной конструкции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Индивидуальные предприниматели или юридические лица, которые являются членами саморегулируемой организации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Выдача разрешения на установку и эксплуатацию рекламных конструкций на  территории  муниципального образования «</w:t>
            </w:r>
            <w:proofErr w:type="spellStart"/>
            <w:r>
              <w:rPr>
                <w:sz w:val="24"/>
                <w:szCs w:val="24"/>
                <w:highlight w:val="white"/>
              </w:rPr>
              <w:t>Тайшетский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 муниципальный округ Иркутской области» аннулирование такого разрешения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B424DE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статья 19 Федерального  закона  от 13 марта 2006 года № 38-ФЗ «О рекламе»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7A" w:rsidRDefault="0082687A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</w:tr>
      <w:tr w:rsidR="0082687A">
        <w:trPr>
          <w:gridAfter w:val="1"/>
          <w:wAfter w:w="13" w:type="dxa"/>
        </w:trPr>
        <w:tc>
          <w:tcPr>
            <w:tcW w:w="15749" w:type="dxa"/>
            <w:gridSpan w:val="9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В сфере образования</w:t>
            </w:r>
          </w:p>
        </w:tc>
      </w:tr>
      <w:tr w:rsidR="0082687A">
        <w:trPr>
          <w:gridAfter w:val="1"/>
          <w:wAfter w:w="13" w:type="dxa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Медицинское обследование, выдача медицинского заключения (медицинской справки о состоянии здоровья)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Медицинская организация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Безвозмездно</w:t>
            </w: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заявлений, постановка на учет и зачисление детей на обучение в муниципальные дошкольные образовательные учреждения, реализующие образовательные программы дошкольного образования (детские сады).</w:t>
            </w:r>
          </w:p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отдыха детей в каникулярное время</w:t>
            </w:r>
          </w:p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на обучение по дополнительной обще- образовательной программе</w:t>
            </w:r>
          </w:p>
        </w:tc>
        <w:tc>
          <w:tcPr>
            <w:tcW w:w="4252" w:type="dxa"/>
          </w:tcPr>
          <w:p w:rsidR="0082687A" w:rsidRDefault="00B424DE">
            <w:pPr>
              <w:widowControl w:val="0"/>
              <w:ind w:firstLine="3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 29 декабря 2012 </w:t>
            </w:r>
            <w:proofErr w:type="gramStart"/>
            <w:r>
              <w:rPr>
                <w:sz w:val="24"/>
                <w:szCs w:val="24"/>
              </w:rPr>
              <w:t>года  №</w:t>
            </w:r>
            <w:proofErr w:type="gramEnd"/>
            <w:r>
              <w:rPr>
                <w:sz w:val="24"/>
                <w:szCs w:val="24"/>
              </w:rPr>
              <w:t xml:space="preserve"> 273-ФЗ «Об образовании в Российской Федерации»; </w:t>
            </w:r>
          </w:p>
          <w:p w:rsidR="0082687A" w:rsidRDefault="00B424DE">
            <w:pPr>
              <w:widowControl w:val="0"/>
              <w:ind w:firstLine="3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Министерства образования и науки Российской Федерации от 8 апреля 2014 года  </w:t>
            </w:r>
            <w:r>
              <w:rPr>
                <w:sz w:val="24"/>
                <w:szCs w:val="24"/>
              </w:rPr>
              <w:br w:type="textWrapping" w:clear="all"/>
              <w:t>№ 293 «Об утверждении порядка приема граждан на обучение по образовательным программам начального общего, основного общего и среднего общего образования»</w:t>
            </w:r>
          </w:p>
        </w:tc>
        <w:tc>
          <w:tcPr>
            <w:tcW w:w="1276" w:type="dxa"/>
          </w:tcPr>
          <w:p w:rsidR="0082687A" w:rsidRDefault="0082687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2687A">
        <w:trPr>
          <w:gridAfter w:val="1"/>
          <w:wAfter w:w="13" w:type="dxa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Выдача свидетельства о регистрации ребенка по месту жительства или по месту пребывания на закрепленной территории или документа, содержащего сведения о регистрации ребенка по месту жительства или по месту пребывания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Специализированные организации, осуществляющие учет граждан по месту жительства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Безвозмездно</w:t>
            </w: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заявлений о зачислении, постановка на учет и зачисление детей в муниципальные обще-образовательные учреждения</w:t>
            </w:r>
          </w:p>
        </w:tc>
        <w:tc>
          <w:tcPr>
            <w:tcW w:w="4252" w:type="dxa"/>
          </w:tcPr>
          <w:p w:rsidR="0082687A" w:rsidRDefault="00B424DE">
            <w:pPr>
              <w:widowControl w:val="0"/>
              <w:ind w:firstLine="3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 29 декабря 2012 </w:t>
            </w:r>
            <w:proofErr w:type="gramStart"/>
            <w:r>
              <w:rPr>
                <w:sz w:val="24"/>
                <w:szCs w:val="24"/>
              </w:rPr>
              <w:t>года  №</w:t>
            </w:r>
            <w:proofErr w:type="gramEnd"/>
            <w:r>
              <w:rPr>
                <w:sz w:val="24"/>
                <w:szCs w:val="24"/>
              </w:rPr>
              <w:t xml:space="preserve"> 273-ФЗ «Об образовании в Российской Федерации»; </w:t>
            </w:r>
          </w:p>
          <w:p w:rsidR="0082687A" w:rsidRDefault="00B424DE">
            <w:pPr>
              <w:widowControl w:val="0"/>
              <w:ind w:firstLine="3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Министерства образования и науки Российской Федерации от 8 апреля 2014 года  </w:t>
            </w:r>
            <w:r>
              <w:rPr>
                <w:sz w:val="24"/>
                <w:szCs w:val="24"/>
              </w:rPr>
              <w:br/>
              <w:t>№ 293 «Об утверждении порядка приема граждан на обучение по образовательным программам начального общего, основного общего и среднего общего образования»</w:t>
            </w:r>
          </w:p>
          <w:p w:rsidR="0082687A" w:rsidRDefault="0082687A">
            <w:pPr>
              <w:widowControl w:val="0"/>
              <w:ind w:firstLine="365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2687A" w:rsidRDefault="0082687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2687A">
        <w:trPr>
          <w:gridAfter w:val="1"/>
          <w:wAfter w:w="13" w:type="dxa"/>
        </w:trPr>
        <w:tc>
          <w:tcPr>
            <w:tcW w:w="15749" w:type="dxa"/>
            <w:gridSpan w:val="9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В социальной сфере</w:t>
            </w:r>
          </w:p>
        </w:tc>
      </w:tr>
      <w:tr w:rsidR="0082687A">
        <w:trPr>
          <w:gridAfter w:val="1"/>
          <w:wAfter w:w="13" w:type="dxa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Выдача справки о беременности или рождении ребенка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Медицинская организация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Безвозмездно</w:t>
            </w: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ind w:firstLine="3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 разрешений на вступление в брак несовершеннолетним, достигшим возраста 16 лет</w:t>
            </w:r>
          </w:p>
        </w:tc>
        <w:tc>
          <w:tcPr>
            <w:tcW w:w="4252" w:type="dxa"/>
          </w:tcPr>
          <w:p w:rsidR="0082687A" w:rsidRDefault="00B424DE">
            <w:pPr>
              <w:widowControl w:val="0"/>
              <w:ind w:firstLine="2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Семейный кодекс </w:t>
            </w:r>
            <w:proofErr w:type="gramStart"/>
            <w:r>
              <w:rPr>
                <w:sz w:val="24"/>
                <w:szCs w:val="24"/>
              </w:rPr>
              <w:t>Российской  Федерации</w:t>
            </w:r>
            <w:proofErr w:type="gramEnd"/>
            <w:r>
              <w:rPr>
                <w:sz w:val="24"/>
                <w:szCs w:val="24"/>
              </w:rPr>
              <w:t>;</w:t>
            </w:r>
          </w:p>
          <w:p w:rsidR="0082687A" w:rsidRDefault="00B424DE">
            <w:pPr>
              <w:widowControl w:val="0"/>
              <w:ind w:firstLine="223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white"/>
              </w:rPr>
              <w:t>постановление Администрации Тайшетского муниципального округа  от 16 марта 2026 года № 341  «Об утверждении Административного регламента предоставления муниципальной услуги «Выдача разрешения на вступление в брак несовершеннолетнему лицу, достигшему  возраста шестнадцати лет»</w:t>
            </w:r>
          </w:p>
        </w:tc>
        <w:tc>
          <w:tcPr>
            <w:tcW w:w="1276" w:type="dxa"/>
          </w:tcPr>
          <w:p w:rsidR="0082687A" w:rsidRDefault="0082687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2687A">
        <w:trPr>
          <w:gridAfter w:val="1"/>
          <w:wAfter w:w="13" w:type="dxa"/>
        </w:trPr>
        <w:tc>
          <w:tcPr>
            <w:tcW w:w="15749" w:type="dxa"/>
            <w:gridSpan w:val="9"/>
          </w:tcPr>
          <w:p w:rsidR="0082687A" w:rsidRDefault="00B424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В сфере молодежной политики</w:t>
            </w:r>
          </w:p>
        </w:tc>
      </w:tr>
      <w:tr w:rsidR="0082687A">
        <w:trPr>
          <w:gridAfter w:val="1"/>
          <w:wAfter w:w="13" w:type="dxa"/>
          <w:trHeight w:val="2965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Выдача выписки из счета банка или иной кредитной организации о наличии денежных средств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Специализированные организации, осуществляющие учет граждан по месту жительства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Безвозмездно</w:t>
            </w: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4252" w:type="dxa"/>
          </w:tcPr>
          <w:p w:rsidR="0082687A" w:rsidRDefault="00B424DE">
            <w:pPr>
              <w:widowControl w:val="0"/>
              <w:jc w:val="both"/>
              <w:rPr>
                <w:rFonts w:eastAsia="Calibri"/>
                <w:sz w:val="24"/>
                <w:szCs w:val="24"/>
                <w:highlight w:val="white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  Государственная программа Российской Федерации «Обеспечение доступным и комфортным жильем и коммунальными услугами граждан Российской Федерации», утвержденная постановлением Правительства Российской Федерации от 30 декабря 2017 года № 1710-пп;</w:t>
            </w:r>
          </w:p>
          <w:p w:rsidR="0082687A" w:rsidRDefault="00B424DE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  Государственная программа Иркутской области «Доступное жилье», утвержденная постановлением Правительства Иркутской области от 13 ноября 2023 года № 1008-</w:t>
            </w:r>
            <w:proofErr w:type="gramStart"/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пп;   </w:t>
            </w:r>
            <w:proofErr w:type="gramEnd"/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         п</w:t>
            </w:r>
            <w:r>
              <w:rPr>
                <w:sz w:val="24"/>
                <w:szCs w:val="24"/>
                <w:highlight w:val="white"/>
              </w:rPr>
              <w:t>остановление Администрации Тайшетского муниципального округа  от 7 ноября 2025 года № 101 (в редакции постановлений Администрации Тайшетского муниципального округа от 21 ноября 2025 года № 158, от 12 февраля 2026 года № 152)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«Об утверждении муниципальной программы «Доступное жильё» на 2026-2031 годы»;</w:t>
            </w:r>
          </w:p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постановление Администрации Тайшетского муниципального округа  от 1 апреля 2026 года № 451 «Об утверждении Административного регламента предоставления муниципальной услуги «Постановка молодых семей на очередь по муниципальному проекту «Молодым семьям – доступное жилье» муниципальной программы «Доступное жилье» и предоставление социальных выплат на приобретение (строительство) жилья»</w:t>
            </w:r>
          </w:p>
        </w:tc>
        <w:tc>
          <w:tcPr>
            <w:tcW w:w="1276" w:type="dxa"/>
          </w:tcPr>
          <w:p w:rsidR="0082687A" w:rsidRDefault="0082687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82687A">
        <w:trPr>
          <w:gridAfter w:val="1"/>
          <w:wAfter w:w="13" w:type="dxa"/>
          <w:trHeight w:val="246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Выдача отчета об оценке объекта недвижимого имущества, находящегося в собственности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Организации, оказывающие услуги заявителю в соответствующих сферах деятельности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4252" w:type="dxa"/>
          </w:tcPr>
          <w:p w:rsidR="0082687A" w:rsidRDefault="00B424DE">
            <w:pPr>
              <w:widowControl w:val="0"/>
              <w:jc w:val="both"/>
              <w:rPr>
                <w:rFonts w:eastAsia="Calibri"/>
                <w:sz w:val="24"/>
                <w:szCs w:val="24"/>
                <w:highlight w:val="white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Федеральный закон от 29 июля 1998 года № 135-ФЗ «Об оценочной деятельности в Российской Федерации»; 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Государственная программа Российской Федерации «Обеспечение доступным и комфортным жильем и коммунальными услугами граждан Российской Федерации», утвержденная постановлением Правительства Российской Федерации от 30 декабря 2017 года № 1710-пп; </w:t>
            </w:r>
          </w:p>
          <w:p w:rsidR="0082687A" w:rsidRDefault="00B424DE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Государственная программа Иркутской области «Доступное жилье», утвержденная постановлением Правительства Иркутской области от 13 ноября 2023 года № 1008-</w:t>
            </w:r>
            <w:proofErr w:type="gramStart"/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>пп;  п</w:t>
            </w:r>
            <w:r>
              <w:rPr>
                <w:sz w:val="24"/>
                <w:szCs w:val="24"/>
                <w:highlight w:val="white"/>
              </w:rPr>
              <w:t>остановление</w:t>
            </w:r>
            <w:proofErr w:type="gramEnd"/>
            <w:r>
              <w:rPr>
                <w:sz w:val="24"/>
                <w:szCs w:val="24"/>
                <w:highlight w:val="white"/>
              </w:rPr>
              <w:t xml:space="preserve"> Администрации Тайшетского муниципального округа  от 7 ноября 2025 года № 101 (в редакции постановлений Администрации Тайшетского муниципального округа от 21 ноября 2025 года № 158,  от 12 февраля 2026 года № 152)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«Об утверждении муниципальной программы «Доступное жильё» на 2026-2031 годы»;</w:t>
            </w:r>
          </w:p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постановление Администрации Тайшетского муниципального округа  от 1 апреля 2026 года № 451 «Об утверждении Административного регламента предоставления муниципальной услуги «Постановка молодых семей на очередь по муниципальному проекту «Молодым семьям – доступное жилье» муниципальной программы «Доступное жилье» и предоставление социальных выплат на приобретение (строительство) жилья» </w:t>
            </w:r>
          </w:p>
        </w:tc>
        <w:tc>
          <w:tcPr>
            <w:tcW w:w="1276" w:type="dxa"/>
          </w:tcPr>
          <w:p w:rsidR="0082687A" w:rsidRDefault="0082687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82687A">
        <w:trPr>
          <w:gridAfter w:val="1"/>
          <w:wAfter w:w="13" w:type="dxa"/>
          <w:trHeight w:val="2340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Выдача документа о возможности предоставления членам молодой семьи кредита (займа)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Организации, оказывающие услуги заявителю в соответствующих сферах деятельности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средств заявителя, на договорной основе</w:t>
            </w: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4252" w:type="dxa"/>
          </w:tcPr>
          <w:p w:rsidR="0082687A" w:rsidRDefault="00B424DE">
            <w:pPr>
              <w:widowControl w:val="0"/>
              <w:jc w:val="both"/>
              <w:rPr>
                <w:rFonts w:eastAsia="Calibri"/>
                <w:sz w:val="24"/>
                <w:szCs w:val="24"/>
                <w:highlight w:val="white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 Государственная программа Российской Федерации «Обеспечение доступным и комфортным жильем и коммунальными услугами граждан Российской Федерации», утвержденная постановлением Правительства Российской Федерации от 30 декабря 2017 года № 1710-пп; </w:t>
            </w:r>
          </w:p>
          <w:p w:rsidR="0082687A" w:rsidRDefault="00B424DE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Государственная программа Иркутской области «Доступное жилье», утвержденная постановлением Правительства Иркутской области от 13 ноября 2023 года № 1008-</w:t>
            </w:r>
            <w:proofErr w:type="gramStart"/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>пп;  п</w:t>
            </w:r>
            <w:r>
              <w:rPr>
                <w:sz w:val="24"/>
                <w:szCs w:val="24"/>
                <w:highlight w:val="white"/>
              </w:rPr>
              <w:t>остановление</w:t>
            </w:r>
            <w:proofErr w:type="gramEnd"/>
            <w:r>
              <w:rPr>
                <w:sz w:val="24"/>
                <w:szCs w:val="24"/>
                <w:highlight w:val="white"/>
              </w:rPr>
              <w:t xml:space="preserve"> Администрации Тайшетского муниципального округа  от 7 ноября 2025 года № 101 (в редакции постановлений Администрации Тайшетского муниципального округа от 21 ноября 2025 года № 158, от 12 февраля 2026 года № 152)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«Об утверждении муниципальной программы «Доступное жильё» на 2026-2031 годы»;</w:t>
            </w:r>
          </w:p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постановление Администрации Тайшетского муниципального округа  от 1 апреля 2026 года № 451 «Об утверждении Административного регламента предоставления муниципальной услуги «Постановка молодых семей на очередь по муниципальному проекту «Молодым семьям – доступное жилье» муниципальной программы «Доступное жилье» и предоставление социальных выплат на приобретение (строительство) жилья» </w:t>
            </w:r>
          </w:p>
        </w:tc>
        <w:tc>
          <w:tcPr>
            <w:tcW w:w="1276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Статьи 420, </w:t>
            </w:r>
            <w:hyperlink r:id="rId13" w:history="1">
              <w:r>
                <w:rPr>
                  <w:sz w:val="24"/>
                  <w:szCs w:val="24"/>
                </w:rPr>
                <w:t>421</w:t>
              </w:r>
            </w:hyperlink>
            <w:r>
              <w:rPr>
                <w:sz w:val="24"/>
                <w:szCs w:val="24"/>
              </w:rPr>
              <w:t xml:space="preserve">, 424 Гражданского  кодекса Российской Федерации </w:t>
            </w:r>
          </w:p>
        </w:tc>
      </w:tr>
      <w:tr w:rsidR="0082687A">
        <w:trPr>
          <w:gridAfter w:val="1"/>
          <w:wAfter w:w="13" w:type="dxa"/>
        </w:trPr>
        <w:tc>
          <w:tcPr>
            <w:tcW w:w="567" w:type="dxa"/>
          </w:tcPr>
          <w:p w:rsidR="0082687A" w:rsidRDefault="00B424D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2568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Выдача справки кредитора (заимодавца) о сумме остатка основного долга и сумме задолженности по выплате процентов за пользование ипотечным жилищным кредитом (займом) для получения свидетельства в целях погашения основной суммы долга молодой семьей - претендентом на получение социальной выплаты на приобретение жилья</w:t>
            </w:r>
          </w:p>
        </w:tc>
        <w:tc>
          <w:tcPr>
            <w:tcW w:w="2551" w:type="dxa"/>
            <w:gridSpan w:val="2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Кредитная организация</w:t>
            </w:r>
          </w:p>
        </w:tc>
        <w:tc>
          <w:tcPr>
            <w:tcW w:w="1134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Безвозмездно</w:t>
            </w:r>
          </w:p>
          <w:p w:rsidR="0082687A" w:rsidRDefault="0082687A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2687A" w:rsidRDefault="00B424DE">
            <w:pPr>
              <w:widowControl w:val="0"/>
              <w:ind w:firstLine="2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4252" w:type="dxa"/>
          </w:tcPr>
          <w:p w:rsidR="0082687A" w:rsidRDefault="00B424DE">
            <w:pPr>
              <w:widowControl w:val="0"/>
              <w:jc w:val="both"/>
              <w:rPr>
                <w:rFonts w:eastAsia="Calibri"/>
                <w:sz w:val="24"/>
                <w:szCs w:val="24"/>
                <w:highlight w:val="white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  Государственная программа Российской Федерации «Обеспечение доступным и комфортным жильем и коммунальными услугами граждан Российской Федерации», утвержденная постановлением Правительства Российской Федерации от 30 декабря 2017 года № 1710-пп; </w:t>
            </w:r>
          </w:p>
          <w:p w:rsidR="0082687A" w:rsidRDefault="00B424DE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Государственная программа Иркутской области «Доступное жилье», утвержденная постановлением Правительства Иркутской области от 13 ноября 2023 года № 1008-</w:t>
            </w:r>
            <w:proofErr w:type="gramStart"/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>пп;  п</w:t>
            </w:r>
            <w:r>
              <w:rPr>
                <w:sz w:val="24"/>
                <w:szCs w:val="24"/>
                <w:highlight w:val="white"/>
              </w:rPr>
              <w:t>остановление</w:t>
            </w:r>
            <w:proofErr w:type="gramEnd"/>
            <w:r>
              <w:rPr>
                <w:sz w:val="24"/>
                <w:szCs w:val="24"/>
                <w:highlight w:val="white"/>
              </w:rPr>
              <w:t xml:space="preserve"> Администрации Тайшетского муниципального округа  от 7 ноября 2025 года № 101 (в редакции постановлений Администрации Тайшетского муниципального округа от 21 ноября 2025 года № 158,  от 12 февраля 2026 года № 152)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«Об утверждении муниципальной программы «Доступное жильё» на 2026-2031 годы»;</w:t>
            </w:r>
          </w:p>
          <w:p w:rsidR="0082687A" w:rsidRDefault="00B424DE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постановление Администрации Тайшетского муниципального округа  от 1 апреля 2026 года № 451 «Об утверждении Административного регламента предоставления муниципальной услуги «Постановка молодых семей на очередь по муниципальному проекту «Молодым семьям – доступное жилье» муниципальной программы «Доступное жилье» и предоставление социальных выплат на приобретение (строительство) жилья»</w:t>
            </w:r>
          </w:p>
        </w:tc>
        <w:tc>
          <w:tcPr>
            <w:tcW w:w="1276" w:type="dxa"/>
          </w:tcPr>
          <w:p w:rsidR="0082687A" w:rsidRDefault="00B424D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Статьи 420, </w:t>
            </w:r>
            <w:hyperlink r:id="rId14" w:history="1">
              <w:r>
                <w:rPr>
                  <w:sz w:val="24"/>
                  <w:szCs w:val="24"/>
                </w:rPr>
                <w:t>421</w:t>
              </w:r>
            </w:hyperlink>
            <w:r>
              <w:rPr>
                <w:sz w:val="24"/>
                <w:szCs w:val="24"/>
              </w:rPr>
              <w:t>, 424 Гражданского  кодекса Российской Федерации</w:t>
            </w:r>
          </w:p>
        </w:tc>
      </w:tr>
    </w:tbl>
    <w:p w:rsidR="0082687A" w:rsidRDefault="0082687A">
      <w:pPr>
        <w:jc w:val="center"/>
        <w:rPr>
          <w:sz w:val="24"/>
          <w:szCs w:val="24"/>
        </w:rPr>
      </w:pPr>
    </w:p>
    <w:p w:rsidR="0082687A" w:rsidRDefault="0082687A">
      <w:pPr>
        <w:jc w:val="both"/>
        <w:rPr>
          <w:color w:val="000000"/>
        </w:rPr>
      </w:pPr>
    </w:p>
    <w:tbl>
      <w:tblPr>
        <w:tblW w:w="14883" w:type="dxa"/>
        <w:tblInd w:w="534" w:type="dxa"/>
        <w:tblLook w:val="04A0" w:firstRow="1" w:lastRow="0" w:firstColumn="1" w:lastColumn="0" w:noHBand="0" w:noVBand="1"/>
      </w:tblPr>
      <w:tblGrid>
        <w:gridCol w:w="14883"/>
      </w:tblGrid>
      <w:tr w:rsidR="0082687A">
        <w:trPr>
          <w:trHeight w:val="621"/>
        </w:trPr>
        <w:tc>
          <w:tcPr>
            <w:tcW w:w="1488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2687A" w:rsidRDefault="00B424D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</w:t>
            </w:r>
          </w:p>
        </w:tc>
      </w:tr>
    </w:tbl>
    <w:p w:rsidR="0082687A" w:rsidRDefault="00B424DE">
      <w:pPr>
        <w:spacing w:line="260" w:lineRule="exact"/>
        <w:rPr>
          <w:sz w:val="24"/>
          <w:szCs w:val="24"/>
        </w:rPr>
      </w:pPr>
      <w:r>
        <w:rPr>
          <w:sz w:val="24"/>
          <w:szCs w:val="24"/>
        </w:rPr>
        <w:t xml:space="preserve">     Председатель Думы  </w:t>
      </w:r>
    </w:p>
    <w:p w:rsidR="0082687A" w:rsidRDefault="00B424DE">
      <w:pPr>
        <w:spacing w:line="260" w:lineRule="exact"/>
        <w:rPr>
          <w:sz w:val="24"/>
          <w:szCs w:val="24"/>
        </w:rPr>
      </w:pPr>
      <w:r>
        <w:rPr>
          <w:sz w:val="24"/>
          <w:szCs w:val="24"/>
        </w:rPr>
        <w:t xml:space="preserve">     Тайшетского муниципального округа                                                                                                                                          И.В. Ронжина   </w:t>
      </w:r>
    </w:p>
    <w:p w:rsidR="0082687A" w:rsidRDefault="0082687A">
      <w:pPr>
        <w:spacing w:line="260" w:lineRule="exact"/>
        <w:rPr>
          <w:sz w:val="24"/>
          <w:szCs w:val="24"/>
        </w:rPr>
      </w:pPr>
    </w:p>
    <w:p w:rsidR="0082687A" w:rsidRDefault="0082687A">
      <w:pPr>
        <w:spacing w:line="260" w:lineRule="exact"/>
        <w:rPr>
          <w:sz w:val="24"/>
          <w:szCs w:val="24"/>
        </w:rPr>
      </w:pPr>
    </w:p>
    <w:p w:rsidR="0082687A" w:rsidRDefault="0082687A">
      <w:pPr>
        <w:spacing w:line="260" w:lineRule="exact"/>
        <w:rPr>
          <w:sz w:val="24"/>
          <w:szCs w:val="24"/>
        </w:rPr>
      </w:pPr>
    </w:p>
    <w:p w:rsidR="0082687A" w:rsidRDefault="00B424DE">
      <w:pPr>
        <w:spacing w:line="260" w:lineRule="exact"/>
        <w:rPr>
          <w:sz w:val="24"/>
          <w:szCs w:val="24"/>
        </w:rPr>
      </w:pPr>
      <w:r>
        <w:rPr>
          <w:sz w:val="24"/>
          <w:szCs w:val="24"/>
        </w:rPr>
        <w:t xml:space="preserve">     Мэр Тайшетского муниципального округа                                                                                                                        </w:t>
      </w:r>
      <w:r w:rsidR="00720101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А.С. Кузин  </w:t>
      </w:r>
    </w:p>
    <w:p w:rsidR="0082687A" w:rsidRDefault="00B424DE">
      <w:pPr>
        <w:jc w:val="both"/>
        <w:rPr>
          <w:color w:val="000000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</w:t>
      </w:r>
    </w:p>
    <w:sectPr w:rsidR="0082687A" w:rsidSect="00402903">
      <w:footerReference w:type="default" r:id="rId15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87A" w:rsidRDefault="00B424DE">
      <w:r>
        <w:separator/>
      </w:r>
    </w:p>
  </w:endnote>
  <w:endnote w:type="continuationSeparator" w:id="0">
    <w:p w:rsidR="0082687A" w:rsidRDefault="00B42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7A" w:rsidRDefault="0082687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87A" w:rsidRDefault="00B424DE">
      <w:r>
        <w:separator/>
      </w:r>
    </w:p>
  </w:footnote>
  <w:footnote w:type="continuationSeparator" w:id="0">
    <w:p w:rsidR="0082687A" w:rsidRDefault="00B42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3435"/>
    <w:multiLevelType w:val="hybridMultilevel"/>
    <w:tmpl w:val="3B6C0562"/>
    <w:lvl w:ilvl="0" w:tplc="E01E88A6">
      <w:start w:val="1"/>
      <w:numFmt w:val="decimal"/>
      <w:lvlText w:val="%1)"/>
      <w:lvlJc w:val="left"/>
      <w:pPr>
        <w:ind w:left="720" w:hanging="360"/>
      </w:pPr>
    </w:lvl>
    <w:lvl w:ilvl="1" w:tplc="DF1237F4">
      <w:start w:val="1"/>
      <w:numFmt w:val="lowerLetter"/>
      <w:lvlText w:val="%2."/>
      <w:lvlJc w:val="left"/>
      <w:pPr>
        <w:ind w:left="1440" w:hanging="360"/>
      </w:pPr>
    </w:lvl>
    <w:lvl w:ilvl="2" w:tplc="1A6E5B62">
      <w:start w:val="1"/>
      <w:numFmt w:val="lowerRoman"/>
      <w:lvlText w:val="%3."/>
      <w:lvlJc w:val="right"/>
      <w:pPr>
        <w:ind w:left="2160" w:hanging="180"/>
      </w:pPr>
    </w:lvl>
    <w:lvl w:ilvl="3" w:tplc="110E954A">
      <w:start w:val="1"/>
      <w:numFmt w:val="decimal"/>
      <w:lvlText w:val="%4."/>
      <w:lvlJc w:val="left"/>
      <w:pPr>
        <w:ind w:left="2880" w:hanging="360"/>
      </w:pPr>
    </w:lvl>
    <w:lvl w:ilvl="4" w:tplc="A0B48706">
      <w:start w:val="1"/>
      <w:numFmt w:val="lowerLetter"/>
      <w:lvlText w:val="%5."/>
      <w:lvlJc w:val="left"/>
      <w:pPr>
        <w:ind w:left="3600" w:hanging="360"/>
      </w:pPr>
    </w:lvl>
    <w:lvl w:ilvl="5" w:tplc="837EEB62">
      <w:start w:val="1"/>
      <w:numFmt w:val="lowerRoman"/>
      <w:lvlText w:val="%6."/>
      <w:lvlJc w:val="right"/>
      <w:pPr>
        <w:ind w:left="4320" w:hanging="180"/>
      </w:pPr>
    </w:lvl>
    <w:lvl w:ilvl="6" w:tplc="97786FD4">
      <w:start w:val="1"/>
      <w:numFmt w:val="decimal"/>
      <w:lvlText w:val="%7."/>
      <w:lvlJc w:val="left"/>
      <w:pPr>
        <w:ind w:left="5040" w:hanging="360"/>
      </w:pPr>
    </w:lvl>
    <w:lvl w:ilvl="7" w:tplc="82F2156E">
      <w:start w:val="1"/>
      <w:numFmt w:val="lowerLetter"/>
      <w:lvlText w:val="%8."/>
      <w:lvlJc w:val="left"/>
      <w:pPr>
        <w:ind w:left="5760" w:hanging="360"/>
      </w:pPr>
    </w:lvl>
    <w:lvl w:ilvl="8" w:tplc="9580F38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561D6"/>
    <w:multiLevelType w:val="multilevel"/>
    <w:tmpl w:val="089EE1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49E77347"/>
    <w:multiLevelType w:val="multilevel"/>
    <w:tmpl w:val="C68A36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87A"/>
    <w:rsid w:val="00402903"/>
    <w:rsid w:val="00720101"/>
    <w:rsid w:val="0082687A"/>
    <w:rsid w:val="008C2C99"/>
    <w:rsid w:val="0090174A"/>
    <w:rsid w:val="00B424DE"/>
    <w:rsid w:val="00D6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8FE23"/>
  <w15:docId w15:val="{0C794F60-E9F7-4180-85B3-B9F6BE75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  <w:rPr>
      <w:sz w:val="24"/>
      <w:szCs w:val="24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sz w:val="28"/>
      <w:szCs w:val="28"/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sz w:val="28"/>
      <w:szCs w:val="28"/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b/>
      <w:sz w:val="36"/>
    </w:rPr>
  </w:style>
  <w:style w:type="character" w:customStyle="1" w:styleId="ae">
    <w:name w:val="Нижний колонтитул Знак"/>
    <w:link w:val="ad"/>
    <w:rPr>
      <w:sz w:val="28"/>
      <w:szCs w:val="28"/>
    </w:rPr>
  </w:style>
  <w:style w:type="character" w:styleId="afb">
    <w:name w:val="page number"/>
  </w:style>
  <w:style w:type="character" w:customStyle="1" w:styleId="ac">
    <w:name w:val="Верхний колонтитул Знак"/>
    <w:link w:val="ab"/>
    <w:rPr>
      <w:sz w:val="28"/>
      <w:szCs w:val="28"/>
    </w:rPr>
  </w:style>
  <w:style w:type="character" w:customStyle="1" w:styleId="FontStyle12">
    <w:name w:val="Font Style12"/>
    <w:rPr>
      <w:rFonts w:ascii="Times New Roman" w:hAnsi="Times New Roman" w:cs="Times New Roman"/>
      <w:sz w:val="26"/>
      <w:szCs w:val="26"/>
    </w:rPr>
  </w:style>
  <w:style w:type="character" w:customStyle="1" w:styleId="afc">
    <w:name w:val="Основной текст Знак"/>
    <w:link w:val="afd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d">
    <w:name w:val="Body Text"/>
    <w:basedOn w:val="a"/>
    <w:link w:val="afc"/>
    <w:pPr>
      <w:widowControl w:val="0"/>
      <w:spacing w:after="120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FontStyle11">
    <w:name w:val="Font Style11"/>
    <w:rPr>
      <w:rFonts w:ascii="Times New Roman" w:hAnsi="Times New Roman" w:cs="Times New Roman"/>
      <w:sz w:val="26"/>
      <w:szCs w:val="26"/>
    </w:rPr>
  </w:style>
  <w:style w:type="character" w:customStyle="1" w:styleId="afe">
    <w:name w:val="Текст выноски Знак"/>
    <w:link w:val="aff"/>
    <w:rPr>
      <w:rFonts w:ascii="Tahoma" w:hAnsi="Tahoma" w:cs="Tahoma"/>
      <w:sz w:val="16"/>
      <w:szCs w:val="16"/>
    </w:rPr>
  </w:style>
  <w:style w:type="paragraph" w:styleId="aff">
    <w:name w:val="Balloon Text"/>
    <w:basedOn w:val="a"/>
    <w:link w:val="afe"/>
    <w:rPr>
      <w:rFonts w:ascii="Tahoma" w:hAnsi="Tahoma"/>
      <w:sz w:val="16"/>
      <w:szCs w:val="16"/>
      <w:lang w:val="en-US" w:eastAsia="en-US"/>
    </w:rPr>
  </w:style>
  <w:style w:type="paragraph" w:customStyle="1" w:styleId="CharChar1">
    <w:name w:val="Char Char1 Знак Знак Знак"/>
    <w:basedOn w:val="a"/>
    <w:rPr>
      <w:rFonts w:ascii="Verdana" w:hAnsi="Verdana" w:cs="Verdana"/>
      <w:lang w:val="en-US" w:eastAsia="en-US"/>
    </w:rPr>
  </w:style>
  <w:style w:type="paragraph" w:customStyle="1" w:styleId="ConsPlusCell">
    <w:name w:val="ConsPlusCell"/>
    <w:uiPriority w:val="99"/>
    <w:rPr>
      <w:sz w:val="24"/>
      <w:szCs w:val="24"/>
      <w:lang w:eastAsia="ru-RU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B585ED8D210A0CC34DA85992EDE8EBA3B61717853F79794973463383E0316C6586D29E2362FB5AH3d6G" TargetMode="External"/><Relationship Id="rId13" Type="http://schemas.openxmlformats.org/officeDocument/2006/relationships/hyperlink" Target="consultantplus://offline/ref=A4B585ED8D210A0CC34DA85992EDE8EBA3B61717853F79794973463383E0316C6586D29E2361F252H3dB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B585ED8D210A0CC34DA85992EDE8EBA3B61717853F79794973463383E0316C6586D29E2362FB5AH3d6G" TargetMode="External"/><Relationship Id="rId12" Type="http://schemas.openxmlformats.org/officeDocument/2006/relationships/hyperlink" Target="consultantplus://offline/ref=A4B585ED8D210A0CC34DA85992EDE8EBA3B61717853F79794973463383E0316C6586D29E2361F252H3dB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4B585ED8D210A0CC34DA85992EDE8EBA3B61717853F79794973463383E0316C6586D29E2362FB5AH3d6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979E151C2C1031AD84DD763401D2DB9CDCF7D135E2E549A7E085117A2557A8DB0C8ABB935344E14AP4B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79E151C2C1031AD84DD763401D2DB9CDCF7D135E2E549A7E085117A2557A8DB0C8ABB935344E14AP4BAH" TargetMode="External"/><Relationship Id="rId14" Type="http://schemas.openxmlformats.org/officeDocument/2006/relationships/hyperlink" Target="consultantplus://offline/ref=A4B585ED8D210A0CC34DA85992EDE8EBA3B61717853F79794973463383E0316C6586D29E2361F252H3dBG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19</Pages>
  <Words>4569</Words>
  <Characters>26046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ИРКУТСКАЯ ОБЛАСТЬ</vt:lpstr>
    </vt:vector>
  </TitlesOfParts>
  <Company>ТИК</Company>
  <LinksUpToDate>false</LinksUpToDate>
  <CharactersWithSpaces>30554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ИРКУТСКАЯ ОБЛАСТЬ</dc:title>
  <dc:creator>MEG</dc:creator>
  <cp:lastModifiedBy>Наталья Савкина</cp:lastModifiedBy>
  <cp:revision>52</cp:revision>
  <cp:lastPrinted>2026-04-29T01:13:00Z</cp:lastPrinted>
  <dcterms:created xsi:type="dcterms:W3CDTF">2023-03-27T06:21:00Z</dcterms:created>
  <dcterms:modified xsi:type="dcterms:W3CDTF">2026-04-29T02:07:00Z</dcterms:modified>
  <cp:version>917504</cp:version>
</cp:coreProperties>
</file>